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4678"/>
        <w:gridCol w:w="1913"/>
        <w:gridCol w:w="1914"/>
        <w:gridCol w:w="709"/>
        <w:gridCol w:w="1134"/>
      </w:tblGrid>
      <w:tr w:rsidR="00196BE0" w:rsidTr="0008458B">
        <w:trPr>
          <w:trHeight w:val="3295"/>
        </w:trPr>
        <w:tc>
          <w:tcPr>
            <w:tcW w:w="109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B516DD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6E56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C6053" w:rsidRPr="00CC6053">
              <w:rPr>
                <w:rFonts w:ascii="Tahoma" w:hAnsi="Tahoma" w:cs="Tahoma"/>
                <w:sz w:val="20"/>
                <w:szCs w:val="20"/>
              </w:rPr>
              <w:t>Знаки безопасности</w:t>
            </w:r>
          </w:p>
          <w:p w:rsidR="00B516DD" w:rsidRPr="00B516DD" w:rsidRDefault="00B516DD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7BD1" w:rsidRPr="006E5674" w:rsidRDefault="00580E57" w:rsidP="006E5674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auto"/>
                <w:sz w:val="20"/>
                <w:szCs w:val="20"/>
                <w:shd w:val="clear" w:color="auto" w:fill="FFFFFF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CC6053" w:rsidRPr="00CC6053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25.99.29.190 </w:t>
            </w:r>
            <w:r w:rsidR="00CC6053" w:rsidRPr="00CC6053">
              <w:rPr>
                <w:rFonts w:ascii="Tahoma" w:hAnsi="Tahoma" w:cs="Tahoma"/>
                <w:color w:val="auto"/>
                <w:sz w:val="20"/>
                <w:szCs w:val="20"/>
              </w:rPr>
              <w:t>Изделия прочие из недрагоценных металлов, не включенные в другие группировки</w:t>
            </w:r>
          </w:p>
          <w:p w:rsidR="00B516DD" w:rsidRPr="00CB5255" w:rsidRDefault="00B516DD" w:rsidP="00DF540C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64693C" w:rsidTr="0064693C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693C" w:rsidRPr="0036617F" w:rsidRDefault="0064693C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693C" w:rsidRPr="0036617F" w:rsidRDefault="0064693C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693C" w:rsidRPr="0036617F" w:rsidRDefault="0064693C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е</w:t>
            </w:r>
            <w:r w:rsidRPr="0036617F">
              <w:rPr>
                <w:rFonts w:ascii="Tahoma" w:hAnsi="Tahoma" w:cs="Tahoma"/>
                <w:b/>
                <w:sz w:val="20"/>
                <w:szCs w:val="20"/>
              </w:rPr>
              <w:t>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693C" w:rsidRPr="0036617F" w:rsidRDefault="0064693C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693C" w:rsidRPr="0036617F" w:rsidRDefault="0064693C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Дорожный знак 3,24 "Ограничение максимальной скорости" (40 км/ч)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452E" w:rsidRPr="00CB5255" w:rsidTr="003A6C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1.15 «Скользкая дорога»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</w:tr>
      <w:tr w:rsidR="0036452E" w:rsidRPr="00CB5255" w:rsidTr="003A6C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452E" w:rsidRPr="00CB5255" w:rsidTr="003A6C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452E" w:rsidRPr="00CB5255" w:rsidTr="003A6C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36A2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1.16 «Неровная дорога»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</w:tr>
      <w:tr w:rsidR="00FF36A2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36A2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36A2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36A2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1.20.2 «Сужение дороги»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  <w:tr w:rsidR="00FF36A2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36A2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36A2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Pr="00DF5B4C" w:rsidRDefault="00FF36A2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6A2" w:rsidRPr="0064693C" w:rsidRDefault="00FF36A2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F36A2" w:rsidRDefault="00FF36A2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B4C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Pr="00DF5B4C" w:rsidRDefault="00DF5B4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Pr="00DF5B4C" w:rsidRDefault="00DF5B4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1.20.3 «Сужение дороги»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Pr="0064693C" w:rsidRDefault="00DF5B4C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4C" w:rsidRPr="0064693C" w:rsidRDefault="00DF5B4C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</w:tr>
      <w:tr w:rsidR="00DF5B4C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Pr="00DF5B4C" w:rsidRDefault="00DF5B4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Pr="00DF5B4C" w:rsidRDefault="00DF5B4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4C" w:rsidRPr="0064693C" w:rsidRDefault="00DF5B4C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B4C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Pr="00DF5B4C" w:rsidRDefault="00DF5B4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Pr="00DF5B4C" w:rsidRDefault="00DF5B4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4C" w:rsidRPr="0064693C" w:rsidRDefault="00DF5B4C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5B4C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Pr="00DF5B4C" w:rsidRDefault="00DF5B4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Pr="00DF5B4C" w:rsidRDefault="00DF5B4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B4C" w:rsidRPr="0064693C" w:rsidRDefault="00DF5B4C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B4C" w:rsidRDefault="00DF5B4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1.25 «Дорожные работы»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35.00</w:t>
            </w: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452E" w:rsidRPr="00CB5255" w:rsidTr="00060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3.1 "Въезд запрещен"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  <w:tr w:rsidR="0036452E" w:rsidRPr="00CB5255" w:rsidTr="00060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452E" w:rsidRPr="00CB5255" w:rsidTr="00060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452E" w:rsidRPr="00CB5255" w:rsidTr="000600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3.10 «Движение пешеходов запрещено»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3.2 «Движение запрещено»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E6F51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Pr="00DF5B4C" w:rsidRDefault="006E6F51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6E6F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51" w:rsidRPr="0064693C" w:rsidRDefault="006E6F51" w:rsidP="006E6F51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6F51" w:rsidRDefault="006E6F51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693C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DF5B4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DF5B4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4.1.1 «Движение прямо»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64693C" w:rsidRDefault="0064693C" w:rsidP="0064693C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93C" w:rsidRPr="0064693C" w:rsidRDefault="0064693C" w:rsidP="0064693C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64693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64693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15.00</w:t>
            </w:r>
          </w:p>
        </w:tc>
      </w:tr>
      <w:tr w:rsidR="0064693C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DF5B4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DF5B4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Default="0064693C" w:rsidP="0064693C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93C" w:rsidRPr="0064693C" w:rsidRDefault="0064693C" w:rsidP="0064693C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Default="0064693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Default="0064693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693C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DF5B4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DF5B4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Default="0064693C" w:rsidP="0064693C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93C" w:rsidRPr="0064693C" w:rsidRDefault="0064693C" w:rsidP="0064693C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Default="0064693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Default="0064693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693C" w:rsidRPr="00CB5255" w:rsidTr="00DF5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DF5B4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Pr="00DF5B4C" w:rsidRDefault="0064693C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Default="0064693C" w:rsidP="0064693C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93C" w:rsidRPr="0064693C" w:rsidRDefault="0064693C" w:rsidP="0064693C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Default="0064693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93C" w:rsidRDefault="0064693C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452E" w:rsidRPr="00CB5255" w:rsidTr="00112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дорожный 4.2.1</w:t>
            </w:r>
            <w:r>
              <w:rPr>
                <w:rFonts w:ascii="Tahoma" w:hAnsi="Tahoma" w:cs="Tahoma"/>
                <w:sz w:val="16"/>
                <w:szCs w:val="16"/>
              </w:rPr>
              <w:t xml:space="preserve"> «Объезд препятствия справа»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4693C">
              <w:rPr>
                <w:rFonts w:ascii="Tahoma" w:hAnsi="Tahoma" w:cs="Tahoma"/>
                <w:sz w:val="16"/>
                <w:szCs w:val="16"/>
                <w:lang w:val="en-US"/>
              </w:rPr>
              <w:t>Соответствие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 xml:space="preserve">ГОСТ </w:t>
            </w:r>
            <w:proofErr w:type="gramStart"/>
            <w:r w:rsidRPr="0064693C">
              <w:rPr>
                <w:rFonts w:ascii="Tahoma" w:hAnsi="Tahoma" w:cs="Tahoma"/>
                <w:sz w:val="16"/>
                <w:szCs w:val="16"/>
              </w:rPr>
              <w:t>Р</w:t>
            </w:r>
            <w:proofErr w:type="gramEnd"/>
            <w:r w:rsidRPr="0064693C">
              <w:rPr>
                <w:rFonts w:ascii="Tahoma" w:hAnsi="Tahoma" w:cs="Tahoma"/>
                <w:sz w:val="16"/>
                <w:szCs w:val="16"/>
              </w:rPr>
              <w:t xml:space="preserve"> 52290-2004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</w:tr>
      <w:tr w:rsidR="0036452E" w:rsidRPr="00CB5255" w:rsidTr="00112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Типоразмер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sz w:val="16"/>
                <w:szCs w:val="16"/>
              </w:rPr>
              <w:t>Типоразмер I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452E" w:rsidRPr="00CB5255" w:rsidTr="00112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Тип пленки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Тип «А» (</w:t>
            </w:r>
            <w:proofErr w:type="gramStart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инжене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р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ная</w:t>
            </w:r>
            <w:proofErr w:type="gramEnd"/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452E" w:rsidRPr="00CB5255" w:rsidTr="00112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Pr="00DF5B4C" w:rsidRDefault="0036452E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034EF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Краткое описание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E" w:rsidRPr="0064693C" w:rsidRDefault="0036452E" w:rsidP="00034EFB">
            <w:pPr>
              <w:jc w:val="left"/>
              <w:rPr>
                <w:rFonts w:ascii="Tahoma" w:hAnsi="Tahoma" w:cs="Tahoma"/>
                <w:sz w:val="16"/>
                <w:szCs w:val="16"/>
              </w:rPr>
            </w:pP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Временный знак на же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л</w:t>
            </w:r>
            <w:r w:rsidRPr="0064693C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</w:rPr>
              <w:t>том фоне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452E" w:rsidRDefault="0036452E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7C75" w:rsidRPr="00CB5255" w:rsidTr="004B7B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7C75" w:rsidRPr="00DF5B4C" w:rsidRDefault="00D47C75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7C75" w:rsidRPr="00DF5B4C" w:rsidRDefault="00D47C75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Знак пожарной безопасности "Пожарный гидрант"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7C75" w:rsidRDefault="00D47C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ISO 6309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7C75" w:rsidRDefault="00D47C75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7C75" w:rsidRDefault="00D47C75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500.00</w:t>
            </w:r>
          </w:p>
        </w:tc>
      </w:tr>
      <w:tr w:rsidR="00D47C75" w:rsidRPr="00CB5255" w:rsidTr="00A572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7C75" w:rsidRPr="00DF5B4C" w:rsidRDefault="00D47C75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7C75" w:rsidRPr="00DF5B4C" w:rsidRDefault="00D47C75" w:rsidP="00DF5B4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5B4C">
              <w:rPr>
                <w:rFonts w:ascii="Tahoma" w:hAnsi="Tahoma" w:cs="Tahoma"/>
                <w:sz w:val="16"/>
                <w:szCs w:val="16"/>
              </w:rPr>
              <w:t>Лента сигнальная "Проход запрещен" 500м*70мм 1,9кг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7C75" w:rsidRDefault="00D47C7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12.4.026-2001, ГОСТ 20477-86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7C75" w:rsidRDefault="00D47C75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7C75" w:rsidRDefault="00D47C75" w:rsidP="00DF5B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 xml:space="preserve">г.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F51" w:rsidRDefault="006E6F51" w:rsidP="00196BE0">
      <w:pPr>
        <w:spacing w:after="0"/>
      </w:pPr>
      <w:r>
        <w:separator/>
      </w:r>
    </w:p>
  </w:endnote>
  <w:endnote w:type="continuationSeparator" w:id="0">
    <w:p w:rsidR="006E6F51" w:rsidRDefault="006E6F51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F51" w:rsidRDefault="006E6F51">
    <w:pPr>
      <w:pStyle w:val="a5"/>
      <w:jc w:val="right"/>
    </w:pPr>
    <w:fldSimple w:instr=" PAGE ">
      <w:r w:rsidR="00D47C7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F51" w:rsidRDefault="006E6F51" w:rsidP="00196BE0">
      <w:pPr>
        <w:spacing w:after="0"/>
      </w:pPr>
      <w:r>
        <w:separator/>
      </w:r>
    </w:p>
  </w:footnote>
  <w:footnote w:type="continuationSeparator" w:id="0">
    <w:p w:rsidR="006E6F51" w:rsidRDefault="006E6F51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F51" w:rsidRDefault="006E6F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D6AD2"/>
    <w:rsid w:val="00203683"/>
    <w:rsid w:val="002113E7"/>
    <w:rsid w:val="002150D3"/>
    <w:rsid w:val="00220C61"/>
    <w:rsid w:val="00237977"/>
    <w:rsid w:val="00273119"/>
    <w:rsid w:val="00293924"/>
    <w:rsid w:val="002A29B9"/>
    <w:rsid w:val="002F066F"/>
    <w:rsid w:val="002F47DB"/>
    <w:rsid w:val="0032513D"/>
    <w:rsid w:val="003340EB"/>
    <w:rsid w:val="0036452E"/>
    <w:rsid w:val="0036617F"/>
    <w:rsid w:val="003864DD"/>
    <w:rsid w:val="003A5A2D"/>
    <w:rsid w:val="003C2B5B"/>
    <w:rsid w:val="003C4645"/>
    <w:rsid w:val="00402D46"/>
    <w:rsid w:val="0041499A"/>
    <w:rsid w:val="004254E4"/>
    <w:rsid w:val="004342DC"/>
    <w:rsid w:val="00437062"/>
    <w:rsid w:val="004923BC"/>
    <w:rsid w:val="004B66E0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60535B"/>
    <w:rsid w:val="00645F57"/>
    <w:rsid w:val="0064693C"/>
    <w:rsid w:val="006627C0"/>
    <w:rsid w:val="00667F81"/>
    <w:rsid w:val="00675A07"/>
    <w:rsid w:val="00683812"/>
    <w:rsid w:val="006B5DC2"/>
    <w:rsid w:val="006C525F"/>
    <w:rsid w:val="006E5674"/>
    <w:rsid w:val="006E6F51"/>
    <w:rsid w:val="006F271E"/>
    <w:rsid w:val="0070013C"/>
    <w:rsid w:val="00722A25"/>
    <w:rsid w:val="007257E1"/>
    <w:rsid w:val="0073724A"/>
    <w:rsid w:val="00770031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879F0"/>
    <w:rsid w:val="008B4649"/>
    <w:rsid w:val="008C3E39"/>
    <w:rsid w:val="008D41ED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93550"/>
    <w:rsid w:val="00AB5FAE"/>
    <w:rsid w:val="00AD1954"/>
    <w:rsid w:val="00AF49F8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6053"/>
    <w:rsid w:val="00CC728D"/>
    <w:rsid w:val="00CD1EEE"/>
    <w:rsid w:val="00CD4E89"/>
    <w:rsid w:val="00CF6651"/>
    <w:rsid w:val="00D04C1F"/>
    <w:rsid w:val="00D47AA5"/>
    <w:rsid w:val="00D47C75"/>
    <w:rsid w:val="00D54632"/>
    <w:rsid w:val="00DB430E"/>
    <w:rsid w:val="00DC33CF"/>
    <w:rsid w:val="00DD210E"/>
    <w:rsid w:val="00DF505B"/>
    <w:rsid w:val="00DF540C"/>
    <w:rsid w:val="00DF5B4C"/>
    <w:rsid w:val="00E07BD1"/>
    <w:rsid w:val="00E15702"/>
    <w:rsid w:val="00E17ADD"/>
    <w:rsid w:val="00E27CC5"/>
    <w:rsid w:val="00E30B43"/>
    <w:rsid w:val="00E96045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  <w:rsid w:val="00FF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8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878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PCS\d.zaharov (WST-LEN-004)</cp:lastModifiedBy>
  <cp:revision>12</cp:revision>
  <cp:lastPrinted>2019-04-24T11:34:00Z</cp:lastPrinted>
  <dcterms:created xsi:type="dcterms:W3CDTF">2019-02-28T09:42:00Z</dcterms:created>
  <dcterms:modified xsi:type="dcterms:W3CDTF">2019-04-24T11:35:00Z</dcterms:modified>
</cp:coreProperties>
</file>